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68" w:rsidRPr="003E65C2" w:rsidRDefault="00A42F68" w:rsidP="00A42F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 10 СИНТАКСИС. ВИДЫ СВЯЗИ И СРЕДСТВА ИХ ВЫРАЖЕНИЯ.</w:t>
      </w:r>
    </w:p>
    <w:p w:rsidR="00A42F68" w:rsidRDefault="00A42F68" w:rsidP="00A42F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РАЗЛИЧИЯ В СТРУКТУРЕ ПРЕДЛОЖЕНИЯ. ПОРЯДОК СЛОВ. ОТРИЦАНИЕ.</w:t>
      </w:r>
    </w:p>
    <w:p w:rsidR="00A42F68" w:rsidRPr="003E65C2" w:rsidRDefault="00A42F68" w:rsidP="00A42F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 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системы языка, охватывающий конструируемые семантические и материальные (субстанциональные) единицы, а также правила их построения и употребления.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Семантические единицы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сравниваемых языках в основном совпадают. Это объясняется общими закономерностями отражения действительности сознанием, общими закономерностями мышления.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Различия проявляются в субстанции синтаксических единиц, то есть в составе их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конституентов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способах связи между ними. Различия могут быть вызваны разными причинами.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связи и средства их выражения. </w:t>
      </w:r>
      <w:r w:rsidRPr="003E6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Важным объектом сопоставления являются средства связи между формами слов в синтаксических конструкциях.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виды связи - </w:t>
      </w: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подчинение и сочинение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обоими языками, русским и немецким, но не во всем и не всегда одинаковым образом.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Подчинительная связь.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Подчинением, как известно, считается такой вид связи, при котором один из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конституентов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синтаксического образования семантически уточняет, поясняет другой его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маркировки подчиненности русский и немецкий языки используют несколько способов.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управление, согласование, примыкание.</w:t>
      </w:r>
    </w:p>
    <w:p w:rsidR="00A42F68" w:rsidRPr="003E65C2" w:rsidRDefault="00A42F68" w:rsidP="00A42F6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проявляется в двух видах: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связь маркируется формой зависимого элемента, сохраняющейся при всех модификациях господствующего элемента и, следовательно, не уподобляющейся его формам: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картины - показа картины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показу картины,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Kleid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Gattin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Kleid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Gattin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является основным способом присоединения субстантивной лексики (существительных и местоимений) к грамматически господствующему компоненту сочетания. Отношение присоединяемой формы слова к грамматически господствующему компоненту сочетания может быть интерпретировано либо как зависимость присоединяемого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конституента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грамматически господствующего, либо как доминация (господство) последнего над первым.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Маркерами зависимости являются падежные флексии. Роль флексий в русском и немецком языках различна вследствие того, что в русском языке больше падежей и все они имеют собственные и во многих случаях не омонимичные флексии, тогда как в немецком языке только генитив единственного числа сильного склонения и датив множественного числа имеют отчетливую падежную флексию. Флексии же слабо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их омонимичности в генитиве, дативе и аккузативе необходимой различительной силой не обладают. Поэтому в русском языке синтетический способ маркировки подчиненности встречается чаще, чем в немецком. Кроме того, в русском языке есть творительный падеж, у которого нет синтетического эквивалента в немецком языке. С помощью падежного управления существительные и местоимения могут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присоединяться в обоих языках к существительным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(тетрадь соседа,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Heft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Nachbarn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(рад встрече,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Vater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ähnlich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глаголам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читать книгу,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субстантивной конструкции зависимая лексема может соответственно семантике связи выступать в русском языке в родительном падеже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(переплет книги,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Deckel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Kruges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дательном падеже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(помощь соседу),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 в немецком языке дательный падеж почти не встречается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Gruß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)-,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возможен и творительный падеж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(восхищение увиденным).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субстантивной группе с зависимой лексемой в родительном падеже наблюдаются различные тенденции во взаиморасположении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конституентов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русском языке нарицательные существительные могут стоять в препозиции к определяемому существительному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(свата моего сестре, кальция глюконат).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они в этой позиции неупотребительны. Напротив, в немецком языке в препозиции возможна 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Goethes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Werke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Heines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Gedichte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 в русском языке это считается отклонением от нормы.</w:t>
      </w:r>
    </w:p>
    <w:p w:rsidR="00A42F68" w:rsidRPr="00621075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присубстантивного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датива, вполне возможного в русском языке, в немецком языке используется связь с помощью предлога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(помощь кому-либо-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Hilfe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für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Freund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поручениекому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-либо-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Auftrag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für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Kollegen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Присубстантивному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творительному в зависимости от семантики соответствует либо родительный (восхищение певцом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Bewunderung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Sängers</w:t>
      </w:r>
      <w:proofErr w:type="spellEnd"/>
      <w:proofErr w:type="gram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),либо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предложная конструкция (удовлетворение результатами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Zufriedenheit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Ergebnissen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Различия наблюдаются также в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приадъективном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управлении и в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приглагольном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управлении. Они весьма многочисленны и многообразны. Поэтому им необходимо уделять особое внимание.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связь маркируется вне формы зависимого компонента предлогом. Предложное управление в обоих языках встречается в субстантивных, глагольных, адъективных и наречных конструкциях: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надежда на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чтолибо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надеяться на что-либо ~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Hoffnungen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hoffen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полезный для чего-либо 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nützlich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für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справа от чего-либо 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rechts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предложном управлении также могут служить источником многочисленных ошибок при освоении иностранного языка.</w:t>
      </w:r>
    </w:p>
    <w:p w:rsidR="00A42F68" w:rsidRPr="00621075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согласовании синтаксическая связь между элементами синтаксической конструкции маркируется в форме зависимого элемента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уподобления ее морфологическим категориям господствующего элемента. С помощью согласования маркируется связь согласуемого определения (прилагательного или причастия) с определяемым существительным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(новые задачи - новых задан - новыми задачам...,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Aufg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ben</w:t>
      </w:r>
      <w:proofErr w:type="spellEnd"/>
      <w:r w:rsidRPr="00621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neuer</w:t>
      </w:r>
      <w:r w:rsidRPr="00621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Aufg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ben</w:t>
      </w:r>
      <w:proofErr w:type="spellEnd"/>
      <w:r w:rsidRPr="00621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neuen</w:t>
      </w:r>
      <w:r w:rsidRPr="00621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Aufgaben</w:t>
      </w:r>
      <w:r w:rsidRPr="00621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русском языке флексии согласуемого определения, действительно, в большинстве случаев (за исключением омонимии) отчетливо маркируют падеж и число во множественном числе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(большие дама, большие горы - большим домам, большим горам),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единственном числе - также и грамматический род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(большому дому, большой горе),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 немецком языке о маркировке можно говорить только в случае местоименных флексий согласуемого определения, тогда как именные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флексии необходимой разграничительной силой не обладают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wichtigen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wichtigen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wichtigen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wichtigen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именных флексий согласуемого определения поэтому нет оснований говорить о согласовании.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грамматике считается, что согласованием также связаны слово в именительном падеже, выполняющее синтаксическую функцию подлежащего, и глагол в личной форме. Однако в современных синтаксических теориях слово в именительном падеже не считается синтаксически господствующим. Не вдаваясь в теоретическую дискуссию, можно ограничиться указанием на существующее между русским и немецким языками различие, состоящее в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глагол в единственном числе прошедшего времени приобретает показатель грамматического рода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(Мальчик рассмеялся, девочка рассмеялась. Нелепое создание скрылось).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и втором лице единственного числа согласование осуществляется по смыслу.</w:t>
      </w:r>
    </w:p>
    <w:p w:rsidR="00A42F68" w:rsidRPr="00621075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осуществляется также согласование предикативного прилагательного как в краткой, так и в полной форме со словом в именительном падеже в грамматическом роде и в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(эта работа интересна/интересная, этот вопрос важен /важный, это суждение весомо/весомое).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согласование в роде и в числе наблюдается и у предикативного определения к субъекту: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вернулся домой усталым. Она вернулась домой усталой. Они вернулись домой усталыми,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 предикатного определения к объекту: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считают талантливым, Ее считают талантливой, Их считают талантливыми, Ему советовали быть осторожным, Ей советовали быть осторожной, Им советовали быть осторожными.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при употреблении краткой формы в этих функциях согласование не происходит: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klug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kehrte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müde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zurück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kehrten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müde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zurück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 согласование возможно лишь при употреблении полной формы прилагательного в позиции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предикатива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субъекту: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Dieses Dreieck ist ein rechtwinkliges. Dieser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Entschluß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ist ein diskutabler.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сказанного следует, что в сфере согласования из-за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расхождений могут возникать определенные трудности.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Примыкание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присоединения неизменяемых слов к грамматически господствующему компоненту синтаксической конструкции (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прилежно работать, очень интересный, громко смеяться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fleißig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sehr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interessant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lachen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примыканию относится также присоединение предложных конструкций, которые не являются управляемыми (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 на берегу реки,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Flußufer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почва для расхождения практически отсутствует.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Сочинительная связь.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Сочинением называют такой способ синтаксической связи, при котором члены словесного ряда сополагаются (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бессоюзно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помощью союзов) как равноправные, не зависящие в указанном выше смысле один от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затяжной, холодный дождь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andauernder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kalter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сочинительной связи, как правило, затруднений не вызывает.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сочинения необходимо сделать одно существенное уточнение, указав на его двойственный характер. В словесном ряду этот вид связи в отличие от управления не первичен, а, напротив, вторичен в том смысле, что сочинение в словесном ряду осуществимо только в опоре на управление. Однородные прилагательные в атрибутивной позиции в первую очередь подчинены между собой сочинением как равноправные определения одного и того же существительного. То же самое следует сказать об однородных атрибутивно употребленных существительных или об однородных существительных в объектной позиции.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дело сочинительная связь </w:t>
      </w: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 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конституентами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сложносочиненного предложения.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сочинение первично, так как является единственным способом связи между частями сложносочиненного предложения.</w:t>
      </w:r>
    </w:p>
    <w:p w:rsidR="00A42F68" w:rsidRPr="00621075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Различия в строении предложений, обозначающих одну и ту же ситуацию, один и тот же фрагмент действительности, могут быть обусловлены многими причинами.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них могут быть разный тип ведущего компонента лексико-структурной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предложения. Различие в его типе может быть обусловлено разным способом именования одной и той же ситуации, вследствие чего в качестве структурного центра предложения используются слова разных частей речи, 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Этот материал мягок на ощупь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Stoff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faßt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Ее пение приятно слушать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hört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angenehm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можно отнести и некоторые различия в выражении побудительности: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коням! -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Aufgesessen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 Оставаться на месте!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Hierbleiben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Доставить его сюда!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 господствующие компоненты могут различаться своими валентными свойствами, что соответствующим образом проявляется в оформлении предложений: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утаили это от него—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verheimlicht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verborgen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Они не сказали ему об этом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verschwiegen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gesagt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 отговорил меня от поездки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abgeraten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 отсоветовал мне ехать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ausgeredet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abgeraten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 вошел у комнату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betrat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Zinmmer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Zimmer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оформлении предложения могут быть обусловлены расхождениями в составах фразеологизмов и глагольно-именных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истекал кровью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blutete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stark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Поезд остановился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hielt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Stehen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Камень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покатился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Der Stein ist ins Rollen geraten,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принял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Er hat meinen Rat nicht beachtet.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Различия в структуре предложений наблюдаются при выражении безличности,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обобщенноличности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неопределенноличности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русском языке в безличных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предложених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слова в именительном падеже: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морозит, светает.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немецких предложениях, напротив, обязательно присутствует так называемое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безличное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friert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duhkelt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taut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обобщенноличности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русском языке считается бесподлежащное предложение с глаголом во втором лице единственного числа: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Глядишь и не знаешь...-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Du siehst und weißt nicht, ...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lastRenderedPageBreak/>
        <w:t xml:space="preserve">/Man sieht und weiß </w:t>
      </w:r>
      <w:proofErr w:type="gram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nicht,...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ему соответствует предложение с местоимением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неопределенноличность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в основном в бесподлежащных предложениях с глаголом в третьем лице множественного числа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стеной громко пели.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им соответствуют предложения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Nebenzimmer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sang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бессубъектный пассив: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Nebenzimmer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wurde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gesungen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языках представлены вторичные безличные конструкции. Но при переводе на другой язык их содержание часто передается предложениями иного структурного типа: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Крышу сорвало ветром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wurde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Wind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weggerissen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Мне не спится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einschlafen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Ему не сидится на месте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Sitzfleisch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sitzen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эквивалента русских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неопределенноличных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в немецком языке могут рассматриваться также предложения с бессубъектным пассивом: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коридоре громко разговаривают —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Korridor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gesprochen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причиной различий в структурах русского и немецкого предложений является неупотребительность форм настоящего времени глагола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Его брат -учитель 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Bruder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Lehrer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Зима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Winter</w:t>
      </w:r>
      <w:proofErr w:type="spellEnd"/>
      <w:proofErr w:type="gram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Холодно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kalt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С этим различием связаны весьма частые ошибки в построении немецких предложений.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структуре предложений могут быть связаны с разным характером взаимодействия синтаксиса и словообразования. В немецком языке словосложение распространено в большей степени, чем в русском: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каменная стена —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Steinmauer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оконное стекло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Fensterglas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Fensterscheibe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почтовый ящик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Brieftasten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слов.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и немецкий языки в этом плане отличаются друг от друга.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языке, как известно, за глаголом в личной форме в разных топологических схемах предложений закреплены определенные места. У русского глагола, напротив, нет жесткой закрепленности в определенных позициях в предложении. Данное обстоятельство служит причиной трудно изживаемых ошибок. В схеме, используемой в повествовательном предложении в немецком языке </w:t>
      </w:r>
      <w:proofErr w:type="spellStart"/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финитум</w:t>
      </w:r>
      <w:proofErr w:type="spellEnd"/>
      <w:proofErr w:type="gram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на втором месте. В русском языке место глагола не закреплено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Поздно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вчера приехал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Spät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gestern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gekommen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 относится и к вопросительным </w:t>
      </w:r>
      <w:proofErr w:type="spellStart"/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предложениям: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</w:t>
      </w:r>
      <w:proofErr w:type="spellEnd"/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вчера приехал?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Warm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gestern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gekommen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Типичным для немецкого языка в союзном придаточном предложении является порядок слов с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финитумом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последнем месте. В русском языке место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финитума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закреплено:...</w:t>
      </w:r>
      <w:proofErr w:type="gram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он поедет завтра - ...,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wohin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morgen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Jährt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По-разному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инфинитивы, причастия и прилагательные в организуемых ими оборотах. В русском языке они в типичном случае предшествуют зависящим от них словам: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вернуться через несколько дней; выполненное бригадой за очень короткий срок задание; новая для всех нас ситуация.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замыкают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:...</w:t>
      </w:r>
      <w:proofErr w:type="gram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in wenigen Tagen zurückzukehren; der von der Brigade in einem sehr kurzen Zeitabschnitt erledigte Auftrag; eine für uns neue Situation.</w:t>
      </w:r>
    </w:p>
    <w:p w:rsidR="00A42F68" w:rsidRPr="001621CD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существуют </w:t>
      </w: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рамки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типов. Для простого предложения характерна рамка, создаваемая личной формой глагола и отделяемыми приставками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steht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heute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Uhr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именными частями аналитических форм глагола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Moskau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angekommen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аналитическихглагольно-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именныхсочетаний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bringt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Gedanken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sehr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deutlich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zum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Ausdruck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придаточном предложении рамка образуется подчинительным союзом или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релятивом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личной формой 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глагола:</w:t>
      </w:r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„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weil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Wetter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schön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 ...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Jahren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wohnt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субстантивной группе рамка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образуетсясуществи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-^тельным и </w:t>
      </w:r>
      <w:proofErr w:type="spell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артиклевым</w:t>
      </w:r>
      <w:proofErr w:type="spellEnd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Universität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studierende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Mann</w:t>
      </w:r>
      <w:proofErr w:type="spellEnd"/>
      <w:r w:rsidRPr="003E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тоже можно обнаружить такого рода рамку: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понравившийся нам вчера артист.</w:t>
      </w:r>
    </w:p>
    <w:p w:rsidR="00A42F68" w:rsidRPr="001621CD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Отрицание.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различие между русским и немецким языком в употреблении отрицания заключается в том, что в немецком литературном языке возможно только одно отрицание, тогда как в русском языке отрицание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усиливаться употреблением частицы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приставки ни</w:t>
      </w:r>
      <w:proofErr w:type="gram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-:Они</w:t>
      </w:r>
      <w:proofErr w:type="gram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никогда никому ничего не говорит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sagt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keinem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sagt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употребление отрицания в русском предложении может вызывать изменение падежной формы подлежащего и прямого объекта: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был на собрании - Его не было на собрании, Они получил приглашение - Он не получил приглашения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fehlte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Versammlung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keine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Einladung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bekommen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Регулярные различия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в той сфере, где в одном из языков представлены конструкции, не имеющие структурного эквивалента в другом языке. Так, в немецком языке представлены конструкции, состоящие из глагола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инфинитива с частицей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которых нет структурного эквивалента в русском языке: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beneiden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Ему не позавидуешь,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verantworten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Он должен ответить за это.</w:t>
      </w:r>
    </w:p>
    <w:p w:rsidR="00A42F68" w:rsidRPr="001621CD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структурного эквивалента и у немецких сочетаний, состоящих из модального глагола и инфинитива 1 или инфинитива 2, используемых для выражения предположения. При переводе таких предложений на русский язык используются вводные слова: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muß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schon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Он, наверное, уже дома,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muß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gewußt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Он, определенно, это знал.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структурный эквивалент и у немецких предложений, содержащих аккузатив с инфинитивом: 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Morgen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höre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singen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Каждое утро я слышу его громкое пение,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sah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über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Straße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gehen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Я видел, как он переходил улицу.</w:t>
      </w:r>
    </w:p>
    <w:p w:rsidR="00A42F68" w:rsidRPr="001621CD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выражении обладателя в русском языке употребляется конструкция с предлогом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у, </w:t>
      </w: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немецком языке - именительный падеж</w:t>
      </w:r>
      <w:proofErr w:type="gramStart"/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нее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Sie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hat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einen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Bruder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нее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брата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Sie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hat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keinen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Bruder</w:t>
      </w:r>
      <w:r w:rsidRPr="00162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2F68" w:rsidRPr="003E65C2" w:rsidRDefault="00A42F68" w:rsidP="00A4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обозначении деятеля или инструмента в пассивном предложении в русском языке используется творительный падеж, а в немецком языке - предложные конструкции: </w:t>
      </w:r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Договор подписан обоими участниками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Vertrag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beiden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Teilnehmern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unterzeichnet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письмо написано карандашом -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Bleistift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gerschrieben</w:t>
      </w:r>
      <w:proofErr w:type="spellEnd"/>
      <w:r w:rsidRPr="003E6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F4505" w:rsidRDefault="004F4505" w:rsidP="00A42F68">
      <w:pPr>
        <w:jc w:val="both"/>
      </w:pPr>
      <w:bookmarkStart w:id="0" w:name="_GoBack"/>
      <w:bookmarkEnd w:id="0"/>
    </w:p>
    <w:sectPr w:rsidR="004F4505" w:rsidSect="002A40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68"/>
    <w:rsid w:val="004F4505"/>
    <w:rsid w:val="00A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458"/>
  <w15:chartTrackingRefBased/>
  <w15:docId w15:val="{B87C93B4-7226-4390-B0E1-0975BF0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844E3-442E-46C7-9303-84D44ECAA737}"/>
</file>

<file path=customXml/itemProps2.xml><?xml version="1.0" encoding="utf-8"?>
<ds:datastoreItem xmlns:ds="http://schemas.openxmlformats.org/officeDocument/2006/customXml" ds:itemID="{BB34C2D9-39E8-47C3-B7FE-70F961CF8F46}"/>
</file>

<file path=customXml/itemProps3.xml><?xml version="1.0" encoding="utf-8"?>
<ds:datastoreItem xmlns:ds="http://schemas.openxmlformats.org/officeDocument/2006/customXml" ds:itemID="{87691792-22EF-4889-8017-248AC9C4A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2019-05-17T11:36:00Z</dcterms:created>
  <dcterms:modified xsi:type="dcterms:W3CDTF">2019-05-17T11:37:00Z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